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ind w:left="160" w:right="6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San Juan, Puerto Rico | International Business and Marketing in Advanced Spanish | Academic Year 2024-2025 | Course Preregistration </w:t>
      </w:r>
    </w:p>
    <w:p w:rsidR="00000000" w:rsidDel="00000000" w:rsidP="00000000" w:rsidRDefault="00000000" w:rsidRPr="00000000" w14:paraId="00000002">
      <w:pPr>
        <w:widowControl w:val="0"/>
        <w:spacing w:after="0" w:before="0" w:line="240" w:lineRule="auto"/>
        <w:ind w:left="160" w:right="60" w:firstLine="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tabs>
          <w:tab w:val="left" w:leader="none" w:pos="10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After consulting with your school’s academic advisor, choose courses according to the following guidelines.</w:t>
      </w:r>
    </w:p>
    <w:p w:rsidR="00000000" w:rsidDel="00000000" w:rsidP="00000000" w:rsidRDefault="00000000" w:rsidRPr="00000000" w14:paraId="00000004">
      <w:pPr>
        <w:tabs>
          <w:tab w:val="left" w:leader="none" w:pos="108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tabs>
          <w:tab w:val="left" w:leader="none" w:pos="117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Prerequisites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6">
      <w:pPr>
        <w:numPr>
          <w:ilvl w:val="0"/>
          <w:numId w:val="2"/>
        </w:numPr>
        <w:tabs>
          <w:tab w:val="left" w:leader="none" w:pos="1080"/>
        </w:tabs>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Minimum 3.0 GPA.</w:t>
      </w:r>
    </w:p>
    <w:p w:rsidR="00000000" w:rsidDel="00000000" w:rsidP="00000000" w:rsidRDefault="00000000" w:rsidRPr="00000000" w14:paraId="00000007">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Successful completion of two courses of advanced college Spanish or the equivalent.</w:t>
      </w:r>
    </w:p>
    <w:p w:rsidR="00000000" w:rsidDel="00000000" w:rsidP="00000000" w:rsidRDefault="00000000" w:rsidRPr="00000000" w14:paraId="00000008">
      <w:pPr>
        <w:numPr>
          <w:ilvl w:val="0"/>
          <w:numId w:val="2"/>
        </w:numPr>
        <w:tabs>
          <w:tab w:val="left" w:leader="none" w:pos="1080"/>
        </w:tabs>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B1 level score in the on-line placement test.</w:t>
      </w:r>
    </w:p>
    <w:p w:rsidR="00000000" w:rsidDel="00000000" w:rsidP="00000000" w:rsidRDefault="00000000" w:rsidRPr="00000000" w14:paraId="00000009">
      <w:pPr>
        <w:tabs>
          <w:tab w:val="left" w:leader="none" w:pos="1080"/>
        </w:tabs>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Instructions:</w:t>
      </w:r>
    </w:p>
    <w:p w:rsidR="00000000" w:rsidDel="00000000" w:rsidP="00000000" w:rsidRDefault="00000000" w:rsidRPr="00000000" w14:paraId="0000000B">
      <w:pPr>
        <w:tabs>
          <w:tab w:val="left" w:leader="none" w:pos="1080"/>
        </w:tabs>
        <w:spacing w:after="0" w:before="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numPr>
          <w:ilvl w:val="0"/>
          <w:numId w:val="1"/>
        </w:numPr>
        <w:tabs>
          <w:tab w:val="left" w:leader="none" w:pos="1080"/>
        </w:tabs>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must pre-register for a minimum of 12 and a maximum of 18 credits.</w:t>
      </w:r>
    </w:p>
    <w:p w:rsidR="00000000" w:rsidDel="00000000" w:rsidP="00000000" w:rsidRDefault="00000000" w:rsidRPr="00000000" w14:paraId="0000000D">
      <w:pPr>
        <w:numPr>
          <w:ilvl w:val="0"/>
          <w:numId w:val="1"/>
        </w:numPr>
        <w:tabs>
          <w:tab w:val="left" w:leader="none" w:pos="1080"/>
        </w:tabs>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required to enroll in one 3-credit language course.</w:t>
      </w:r>
    </w:p>
    <w:p w:rsidR="00000000" w:rsidDel="00000000" w:rsidP="00000000" w:rsidRDefault="00000000" w:rsidRPr="00000000" w14:paraId="0000000E">
      <w:pPr>
        <w:numPr>
          <w:ilvl w:val="0"/>
          <w:numId w:val="1"/>
        </w:numPr>
        <w:tabs>
          <w:tab w:val="left" w:leader="none" w:pos="1080"/>
        </w:tabs>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For a list of International Business andMarketing courses at Universidad del Sagrado Corazón (Sagrado) click</w:t>
      </w:r>
      <w:hyperlink r:id="rId7">
        <w:r w:rsidDel="00000000" w:rsidR="00000000" w:rsidRPr="00000000">
          <w:rPr>
            <w:rFonts w:ascii="Arial" w:cs="Arial" w:eastAsia="Arial" w:hAnsi="Arial"/>
            <w:color w:val="1155cc"/>
            <w:sz w:val="20"/>
            <w:szCs w:val="20"/>
            <w:u w:val="single"/>
            <w:rtl w:val="0"/>
          </w:rPr>
          <w:t xml:space="preserve"> here</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22222"/>
          <w:sz w:val="20"/>
          <w:szCs w:val="20"/>
          <w:rtl w:val="0"/>
        </w:rPr>
        <w:t xml:space="preserve">For a guide on how to find courses and syllabi at Sagrado, click</w:t>
      </w:r>
      <w:hyperlink r:id="rId8">
        <w:r w:rsidDel="00000000" w:rsidR="00000000" w:rsidRPr="00000000">
          <w:rPr>
            <w:rFonts w:ascii="Arial" w:cs="Arial" w:eastAsia="Arial" w:hAnsi="Arial"/>
            <w:sz w:val="20"/>
            <w:szCs w:val="20"/>
            <w:highlight w:val="white"/>
            <w:rtl w:val="0"/>
          </w:rPr>
          <w:t xml:space="preserve"> </w:t>
        </w:r>
      </w:hyperlink>
      <w:hyperlink r:id="rId9">
        <w:r w:rsidDel="00000000" w:rsidR="00000000" w:rsidRPr="00000000">
          <w:rPr>
            <w:rFonts w:ascii="Arial" w:cs="Arial" w:eastAsia="Arial" w:hAnsi="Arial"/>
            <w:color w:val="1155cc"/>
            <w:sz w:val="20"/>
            <w:szCs w:val="20"/>
            <w:highlight w:val="white"/>
            <w:u w:val="single"/>
            <w:rtl w:val="0"/>
          </w:rPr>
          <w:t xml:space="preserve">here</w:t>
        </w:r>
      </w:hyperlink>
      <w:r w:rsidDel="00000000" w:rsidR="00000000" w:rsidRPr="00000000">
        <w:rPr>
          <w:rFonts w:ascii="Arial" w:cs="Arial" w:eastAsia="Arial" w:hAnsi="Arial"/>
          <w:color w:val="222222"/>
          <w:sz w:val="20"/>
          <w:szCs w:val="20"/>
          <w:rtl w:val="0"/>
        </w:rPr>
        <w:t xml:space="preserve">.</w:t>
      </w:r>
      <w:r w:rsidDel="00000000" w:rsidR="00000000" w:rsidRPr="00000000">
        <w:rPr>
          <w:rFonts w:ascii="Arial" w:cs="Arial" w:eastAsia="Arial" w:hAnsi="Arial"/>
          <w:sz w:val="20"/>
          <w:szCs w:val="20"/>
          <w:rtl w:val="0"/>
        </w:rPr>
        <w:t xml:space="preserve"> After reviewing the courses available, enter the course codes and names of the Sagrado courses in which you would like to enroll, as well as alternates for those courses. The majority of content courses at Sagrado meet 45 hours per semester and equal 3 credits.</w:t>
      </w:r>
    </w:p>
    <w:p w:rsidR="00000000" w:rsidDel="00000000" w:rsidP="00000000" w:rsidRDefault="00000000" w:rsidRPr="00000000" w14:paraId="0000000F">
      <w:pPr>
        <w:numPr>
          <w:ilvl w:val="0"/>
          <w:numId w:val="1"/>
        </w:numPr>
        <w:tabs>
          <w:tab w:val="left" w:leader="none" w:pos="1080"/>
        </w:tabs>
        <w:spacing w:after="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Experiential Learning opportunities are approved in Puerto Rico.</w:t>
      </w:r>
    </w:p>
    <w:p w:rsidR="00000000" w:rsidDel="00000000" w:rsidP="00000000" w:rsidRDefault="00000000" w:rsidRPr="00000000" w14:paraId="00000010">
      <w:pPr>
        <w:numPr>
          <w:ilvl w:val="0"/>
          <w:numId w:val="1"/>
        </w:numPr>
        <w:tabs>
          <w:tab w:val="left" w:leader="none" w:pos="1080"/>
        </w:tabs>
        <w:spacing w:after="240" w:before="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SSA reserves the right to cancel courses due to low enrollment.</w:t>
      </w:r>
    </w:p>
    <w:tbl>
      <w:tblPr>
        <w:tblStyle w:val="Table1"/>
        <w:tblW w:w="12225.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25"/>
        <w:gridCol w:w="6000"/>
        <w:tblGridChange w:id="0">
          <w:tblGrid>
            <w:gridCol w:w="6225"/>
            <w:gridCol w:w="60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tabs>
                <w:tab w:val="left" w:leader="none" w:pos="1080"/>
              </w:tabs>
              <w:spacing w:after="0" w:before="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Fall Semester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tabs>
                <w:tab w:val="left" w:leader="none" w:pos="1080"/>
              </w:tabs>
              <w:spacing w:after="0" w:before="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Spring Semester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tabs>
                <w:tab w:val="left" w:leader="none" w:pos="1080"/>
              </w:tabs>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tabs>
                <w:tab w:val="left" w:leader="none" w:pos="1080"/>
              </w:tabs>
              <w:spacing w:after="0" w:before="0" w:line="240" w:lineRule="auto"/>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Spanish </w:t>
            </w:r>
            <w:r w:rsidDel="00000000" w:rsidR="00000000" w:rsidRPr="00000000">
              <w:rPr>
                <w:rFonts w:ascii="Arial" w:cs="Arial" w:eastAsia="Arial" w:hAnsi="Arial"/>
                <w:b w:val="1"/>
                <w:color w:val="000000"/>
                <w:sz w:val="20"/>
                <w:szCs w:val="20"/>
                <w:rtl w:val="0"/>
              </w:rPr>
              <w:t xml:space="preserve">Language Courses</w:t>
              <w:br w:type="textWrapping"/>
            </w:r>
            <w:r w:rsidDel="00000000" w:rsidR="00000000" w:rsidRPr="00000000">
              <w:rPr>
                <w:rFonts w:ascii="Arial" w:cs="Arial" w:eastAsia="Arial" w:hAnsi="Arial"/>
                <w:color w:val="000000"/>
                <w:sz w:val="20"/>
                <w:szCs w:val="20"/>
                <w:rtl w:val="0"/>
              </w:rPr>
              <w:t xml:space="preserve">___ SPAN 106PR - Reading for Composition (3cr)</w:t>
            </w:r>
          </w:p>
          <w:p w:rsidR="00000000" w:rsidDel="00000000" w:rsidP="00000000" w:rsidRDefault="00000000" w:rsidRPr="00000000" w14:paraId="00000015">
            <w:pPr>
              <w:tabs>
                <w:tab w:val="left" w:leader="none" w:pos="1080"/>
              </w:tabs>
              <w:rPr>
                <w:rFonts w:ascii="Arial" w:cs="Arial" w:eastAsia="Arial" w:hAnsi="Arial"/>
                <w:sz w:val="20"/>
                <w:szCs w:val="20"/>
              </w:rPr>
            </w:pPr>
            <w:r w:rsidDel="00000000" w:rsidR="00000000" w:rsidRPr="00000000">
              <w:rPr>
                <w:rFonts w:ascii="Arial" w:cs="Arial" w:eastAsia="Arial" w:hAnsi="Arial"/>
                <w:sz w:val="20"/>
                <w:szCs w:val="20"/>
                <w:rtl w:val="0"/>
              </w:rPr>
              <w:t xml:space="preserve">___ SPAN 225PR - Oral Communication (3cr)</w:t>
            </w:r>
          </w:p>
          <w:p w:rsidR="00000000" w:rsidDel="00000000" w:rsidP="00000000" w:rsidRDefault="00000000" w:rsidRPr="00000000" w14:paraId="00000016">
            <w:pPr>
              <w:tabs>
                <w:tab w:val="left" w:leader="none" w:pos="1080"/>
              </w:tabs>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SPAN 227PR - Advanced Composition (3cr)</w:t>
            </w:r>
          </w:p>
          <w:p w:rsidR="00000000" w:rsidDel="00000000" w:rsidP="00000000" w:rsidRDefault="00000000" w:rsidRPr="00000000" w14:paraId="00000017">
            <w:pPr>
              <w:tabs>
                <w:tab w:val="left" w:leader="none" w:pos="1080"/>
              </w:tabs>
              <w:spacing w:after="0" w:before="0" w:line="240" w:lineRule="auto"/>
              <w:rPr>
                <w:rFonts w:ascii="Arial" w:cs="Arial" w:eastAsia="Arial" w:hAnsi="Arial"/>
                <w:strike w:val="1"/>
                <w:color w:val="000000"/>
                <w:sz w:val="20"/>
                <w:szCs w:val="20"/>
              </w:rPr>
            </w:pPr>
            <w:r w:rsidDel="00000000" w:rsidR="00000000" w:rsidRPr="00000000">
              <w:rPr>
                <w:rFonts w:ascii="Arial" w:cs="Arial" w:eastAsia="Arial" w:hAnsi="Arial"/>
                <w:color w:val="000000"/>
                <w:sz w:val="20"/>
                <w:szCs w:val="20"/>
                <w:rtl w:val="0"/>
              </w:rPr>
              <w:t xml:space="preserve">___ SPAN 291PR - Spanish as a New Language, Level 3 (3cr)</w:t>
            </w:r>
            <w:r w:rsidDel="00000000" w:rsidR="00000000" w:rsidRPr="00000000">
              <w:rPr>
                <w:rtl w:val="0"/>
              </w:rPr>
            </w:r>
          </w:p>
          <w:p w:rsidR="00000000" w:rsidDel="00000000" w:rsidP="00000000" w:rsidRDefault="00000000" w:rsidRPr="00000000" w14:paraId="00000018">
            <w:pPr>
              <w:tabs>
                <w:tab w:val="left" w:leader="none" w:pos="1080"/>
              </w:tabs>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tabs>
                <w:tab w:val="left" w:leader="none" w:pos="1080"/>
              </w:tabs>
              <w:spacing w:after="0" w:before="0" w:line="240" w:lineRule="auto"/>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Culture Course </w:t>
            </w:r>
            <w:r w:rsidDel="00000000" w:rsidR="00000000" w:rsidRPr="00000000">
              <w:rPr>
                <w:rtl w:val="0"/>
              </w:rPr>
            </w:r>
          </w:p>
          <w:p w:rsidR="00000000" w:rsidDel="00000000" w:rsidP="00000000" w:rsidRDefault="00000000" w:rsidRPr="00000000" w14:paraId="0000001A">
            <w:pPr>
              <w:tabs>
                <w:tab w:val="left" w:leader="none" w:pos="1350"/>
              </w:tabs>
              <w:spacing w:after="0" w:before="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 HIST 212PR </w:t>
            </w:r>
            <w:r w:rsidDel="00000000" w:rsidR="00000000" w:rsidRPr="00000000">
              <w:rPr>
                <w:rFonts w:ascii="Arial" w:cs="Arial" w:eastAsia="Arial" w:hAnsi="Arial"/>
                <w:sz w:val="20"/>
                <w:szCs w:val="20"/>
                <w:rtl w:val="0"/>
              </w:rPr>
              <w:t xml:space="preserve">- Development of the</w:t>
            </w:r>
            <w:r w:rsidDel="00000000" w:rsidR="00000000" w:rsidRPr="00000000">
              <w:rPr>
                <w:rFonts w:ascii="Arial" w:cs="Arial" w:eastAsia="Arial" w:hAnsi="Arial"/>
                <w:color w:val="000000"/>
                <w:sz w:val="20"/>
                <w:szCs w:val="20"/>
                <w:rtl w:val="0"/>
              </w:rPr>
              <w:t xml:space="preserve"> Puerto Rican Nation (3cr)</w:t>
            </w:r>
          </w:p>
          <w:p w:rsidR="00000000" w:rsidDel="00000000" w:rsidP="00000000" w:rsidRDefault="00000000" w:rsidRPr="00000000" w14:paraId="0000001B">
            <w:pPr>
              <w:tabs>
                <w:tab w:val="left" w:leader="none" w:pos="1350"/>
              </w:tabs>
              <w:spacing w:after="0" w:before="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C">
            <w:pPr>
              <w:tabs>
                <w:tab w:val="left" w:leader="none" w:pos="108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International Business and Marketing Courses at Universidad del Sagrado Corazón</w:t>
            </w:r>
          </w:p>
          <w:p w:rsidR="00000000" w:rsidDel="00000000" w:rsidP="00000000" w:rsidRDefault="00000000" w:rsidRPr="00000000" w14:paraId="0000001D">
            <w:pPr>
              <w:tabs>
                <w:tab w:val="left" w:leader="none" w:pos="108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tabs>
                <w:tab w:val="left" w:leader="none" w:pos="108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(6-12 credits) </w:t>
            </w:r>
            <w:hyperlink r:id="rId10">
              <w:r w:rsidDel="00000000" w:rsidR="00000000" w:rsidRPr="00000000">
                <w:rPr>
                  <w:rFonts w:ascii="Arial" w:cs="Arial" w:eastAsia="Arial" w:hAnsi="Arial"/>
                  <w:color w:val="1155cc"/>
                  <w:sz w:val="20"/>
                  <w:szCs w:val="20"/>
                  <w:u w:val="single"/>
                  <w:rtl w:val="0"/>
                </w:rPr>
                <w:t xml:space="preserve">Click here for course listings</w:t>
              </w:r>
            </w:hyperlink>
            <w:r w:rsidDel="00000000" w:rsidR="00000000" w:rsidRPr="00000000">
              <w:rPr>
                <w:rFonts w:ascii="Arial" w:cs="Arial" w:eastAsia="Arial" w:hAnsi="Arial"/>
                <w:sz w:val="20"/>
                <w:szCs w:val="20"/>
                <w:rtl w:val="0"/>
              </w:rPr>
              <w:t xml:space="preserve"> and </w:t>
            </w:r>
            <w:hyperlink r:id="rId11">
              <w:r w:rsidDel="00000000" w:rsidR="00000000" w:rsidRPr="00000000">
                <w:rPr>
                  <w:rFonts w:ascii="Arial" w:cs="Arial" w:eastAsia="Arial" w:hAnsi="Arial"/>
                  <w:color w:val="1155cc"/>
                  <w:sz w:val="20"/>
                  <w:szCs w:val="20"/>
                  <w:u w:val="single"/>
                  <w:rtl w:val="0"/>
                </w:rPr>
                <w:t xml:space="preserve">click here for a guide on finding course syllabi</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F">
            <w:pPr>
              <w:tabs>
                <w:tab w:val="left" w:leader="none" w:pos="10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before="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Experiential Learning </w:t>
            </w:r>
          </w:p>
          <w:p w:rsidR="00000000" w:rsidDel="00000000" w:rsidP="00000000" w:rsidRDefault="00000000" w:rsidRPr="00000000" w14:paraId="00000021">
            <w:pPr>
              <w:tabs>
                <w:tab w:val="left" w:leader="none" w:pos="1080"/>
              </w:tabs>
              <w:spacing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INT 490PR - Internship (3cr)*</w:t>
            </w:r>
          </w:p>
          <w:p w:rsidR="00000000" w:rsidDel="00000000" w:rsidP="00000000" w:rsidRDefault="00000000" w:rsidRPr="00000000" w14:paraId="00000022">
            <w:pPr>
              <w:tabs>
                <w:tab w:val="left" w:leader="none" w:pos="1080"/>
              </w:tabs>
              <w:spacing w:before="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___ SVL 490PR - Service Learning (3cr)*</w:t>
            </w:r>
            <w:r w:rsidDel="00000000" w:rsidR="00000000" w:rsidRPr="00000000">
              <w:rPr>
                <w:rtl w:val="0"/>
              </w:rPr>
            </w:r>
          </w:p>
          <w:p w:rsidR="00000000" w:rsidDel="00000000" w:rsidP="00000000" w:rsidRDefault="00000000" w:rsidRPr="00000000" w14:paraId="00000023">
            <w:pPr>
              <w:tabs>
                <w:tab w:val="left" w:leader="none" w:pos="1170"/>
              </w:tabs>
              <w:spacing w:after="0" w:before="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 CSO 104 - Contemporary Social Analysis: A Service Learning Seminar (3cr)*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tabs>
                <w:tab w:val="left" w:leader="none" w:pos="1080"/>
              </w:tabs>
              <w:spacing w:after="0" w:before="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5">
            <w:pPr>
              <w:tabs>
                <w:tab w:val="left" w:leader="none" w:pos="1080"/>
              </w:tabs>
              <w:spacing w:after="0" w:before="0" w:line="240" w:lineRule="auto"/>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Spanish Language Courses</w:t>
            </w:r>
            <w:r w:rsidDel="00000000" w:rsidR="00000000" w:rsidRPr="00000000">
              <w:rPr>
                <w:rFonts w:ascii="Arial" w:cs="Arial" w:eastAsia="Arial" w:hAnsi="Arial"/>
                <w:b w:val="1"/>
                <w:color w:val="000000"/>
                <w:sz w:val="20"/>
                <w:szCs w:val="20"/>
                <w:rtl w:val="0"/>
              </w:rPr>
              <w:br w:type="textWrapping"/>
            </w:r>
            <w:r w:rsidDel="00000000" w:rsidR="00000000" w:rsidRPr="00000000">
              <w:rPr>
                <w:rFonts w:ascii="Arial" w:cs="Arial" w:eastAsia="Arial" w:hAnsi="Arial"/>
                <w:color w:val="000000"/>
                <w:sz w:val="20"/>
                <w:szCs w:val="20"/>
                <w:rtl w:val="0"/>
              </w:rPr>
              <w:t xml:space="preserve">___ SPAN 106PR - Reading for Composition (3cr)</w:t>
            </w:r>
          </w:p>
          <w:p w:rsidR="00000000" w:rsidDel="00000000" w:rsidP="00000000" w:rsidRDefault="00000000" w:rsidRPr="00000000" w14:paraId="00000026">
            <w:pPr>
              <w:tabs>
                <w:tab w:val="left" w:leader="none" w:pos="1080"/>
              </w:tabs>
              <w:rPr>
                <w:rFonts w:ascii="Arial" w:cs="Arial" w:eastAsia="Arial" w:hAnsi="Arial"/>
                <w:sz w:val="20"/>
                <w:szCs w:val="20"/>
              </w:rPr>
            </w:pPr>
            <w:r w:rsidDel="00000000" w:rsidR="00000000" w:rsidRPr="00000000">
              <w:rPr>
                <w:rFonts w:ascii="Arial" w:cs="Arial" w:eastAsia="Arial" w:hAnsi="Arial"/>
                <w:sz w:val="20"/>
                <w:szCs w:val="20"/>
                <w:rtl w:val="0"/>
              </w:rPr>
              <w:t xml:space="preserve">___ SPAN 225PR - Oral Communication (3cr)</w:t>
            </w:r>
          </w:p>
          <w:p w:rsidR="00000000" w:rsidDel="00000000" w:rsidP="00000000" w:rsidRDefault="00000000" w:rsidRPr="00000000" w14:paraId="00000027">
            <w:pPr>
              <w:tabs>
                <w:tab w:val="left" w:leader="none" w:pos="1080"/>
              </w:tabs>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SPAN 227PR - Advanced Composition (3cr)</w:t>
            </w:r>
          </w:p>
          <w:p w:rsidR="00000000" w:rsidDel="00000000" w:rsidP="00000000" w:rsidRDefault="00000000" w:rsidRPr="00000000" w14:paraId="00000028">
            <w:pPr>
              <w:tabs>
                <w:tab w:val="left" w:leader="none" w:pos="1080"/>
              </w:tabs>
              <w:spacing w:after="0" w:before="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 SPAN 293PR - Advanced Spanish, Level 4 (3cr)</w:t>
            </w:r>
          </w:p>
          <w:p w:rsidR="00000000" w:rsidDel="00000000" w:rsidP="00000000" w:rsidRDefault="00000000" w:rsidRPr="00000000" w14:paraId="00000029">
            <w:pPr>
              <w:tabs>
                <w:tab w:val="left" w:leader="none" w:pos="1080"/>
              </w:tabs>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tabs>
                <w:tab w:val="left" w:leader="none" w:pos="1080"/>
              </w:tabs>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Culture Course</w:t>
            </w:r>
          </w:p>
          <w:p w:rsidR="00000000" w:rsidDel="00000000" w:rsidP="00000000" w:rsidRDefault="00000000" w:rsidRPr="00000000" w14:paraId="0000002B">
            <w:pPr>
              <w:tabs>
                <w:tab w:val="left" w:leader="none" w:pos="1080"/>
              </w:tabs>
              <w:spacing w:after="0" w:before="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 HIST 212PR - </w:t>
            </w:r>
            <w:r w:rsidDel="00000000" w:rsidR="00000000" w:rsidRPr="00000000">
              <w:rPr>
                <w:rFonts w:ascii="Arial" w:cs="Arial" w:eastAsia="Arial" w:hAnsi="Arial"/>
                <w:sz w:val="20"/>
                <w:szCs w:val="20"/>
                <w:rtl w:val="0"/>
              </w:rPr>
              <w:t xml:space="preserve">Development of the</w:t>
            </w:r>
            <w:r w:rsidDel="00000000" w:rsidR="00000000" w:rsidRPr="00000000">
              <w:rPr>
                <w:rFonts w:ascii="Arial" w:cs="Arial" w:eastAsia="Arial" w:hAnsi="Arial"/>
                <w:color w:val="000000"/>
                <w:sz w:val="20"/>
                <w:szCs w:val="20"/>
                <w:rtl w:val="0"/>
              </w:rPr>
              <w:t xml:space="preserve"> Puerto Rican Nation (3cr)</w:t>
            </w:r>
          </w:p>
          <w:p w:rsidR="00000000" w:rsidDel="00000000" w:rsidP="00000000" w:rsidRDefault="00000000" w:rsidRPr="00000000" w14:paraId="0000002C">
            <w:pPr>
              <w:tabs>
                <w:tab w:val="left" w:leader="none" w:pos="1350"/>
              </w:tabs>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tabs>
                <w:tab w:val="left" w:leader="none" w:pos="108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International Business and Marketing Courses at Universidad del Sagrado Corazón</w:t>
            </w:r>
          </w:p>
          <w:p w:rsidR="00000000" w:rsidDel="00000000" w:rsidP="00000000" w:rsidRDefault="00000000" w:rsidRPr="00000000" w14:paraId="0000002E">
            <w:pPr>
              <w:tabs>
                <w:tab w:val="left" w:leader="none" w:pos="108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F">
            <w:pPr>
              <w:tabs>
                <w:tab w:val="left" w:leader="none" w:pos="1350"/>
              </w:tabs>
              <w:spacing w:after="0" w:before="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(6-12 credits) </w:t>
            </w:r>
            <w:hyperlink r:id="rId12">
              <w:r w:rsidDel="00000000" w:rsidR="00000000" w:rsidRPr="00000000">
                <w:rPr>
                  <w:rFonts w:ascii="Arial" w:cs="Arial" w:eastAsia="Arial" w:hAnsi="Arial"/>
                  <w:color w:val="1155cc"/>
                  <w:sz w:val="20"/>
                  <w:szCs w:val="20"/>
                  <w:u w:val="single"/>
                  <w:rtl w:val="0"/>
                </w:rPr>
                <w:t xml:space="preserve">Click here for course listings</w:t>
              </w:r>
            </w:hyperlink>
            <w:r w:rsidDel="00000000" w:rsidR="00000000" w:rsidRPr="00000000">
              <w:rPr>
                <w:rFonts w:ascii="Arial" w:cs="Arial" w:eastAsia="Arial" w:hAnsi="Arial"/>
                <w:sz w:val="20"/>
                <w:szCs w:val="20"/>
                <w:rtl w:val="0"/>
              </w:rPr>
              <w:t xml:space="preserve"> and </w:t>
            </w:r>
            <w:hyperlink r:id="rId13">
              <w:r w:rsidDel="00000000" w:rsidR="00000000" w:rsidRPr="00000000">
                <w:rPr>
                  <w:rFonts w:ascii="Arial" w:cs="Arial" w:eastAsia="Arial" w:hAnsi="Arial"/>
                  <w:color w:val="1155cc"/>
                  <w:sz w:val="20"/>
                  <w:szCs w:val="20"/>
                  <w:u w:val="single"/>
                  <w:rtl w:val="0"/>
                </w:rPr>
                <w:t xml:space="preserve">click here for a guide on finding course syllabi</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0">
            <w:pPr>
              <w:tabs>
                <w:tab w:val="left" w:leader="none" w:pos="1350"/>
              </w:tabs>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tabs>
                <w:tab w:val="left" w:leader="none" w:pos="1350"/>
              </w:tabs>
              <w:spacing w:after="0" w:before="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Experiential Learning </w:t>
            </w:r>
          </w:p>
          <w:p w:rsidR="00000000" w:rsidDel="00000000" w:rsidP="00000000" w:rsidRDefault="00000000" w:rsidRPr="00000000" w14:paraId="00000032">
            <w:pPr>
              <w:tabs>
                <w:tab w:val="left" w:leader="none" w:pos="1080"/>
              </w:tabs>
              <w:spacing w:before="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 INT 490PR - Internship (3cr)*</w:t>
            </w:r>
          </w:p>
          <w:p w:rsidR="00000000" w:rsidDel="00000000" w:rsidP="00000000" w:rsidRDefault="00000000" w:rsidRPr="00000000" w14:paraId="00000033">
            <w:pPr>
              <w:tabs>
                <w:tab w:val="left" w:leader="none" w:pos="1080"/>
              </w:tabs>
              <w:spacing w:before="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___ SVL 490PR - Service Learning (3cr)*</w:t>
            </w:r>
            <w:r w:rsidDel="00000000" w:rsidR="00000000" w:rsidRPr="00000000">
              <w:rPr>
                <w:rtl w:val="0"/>
              </w:rPr>
            </w:r>
          </w:p>
          <w:p w:rsidR="00000000" w:rsidDel="00000000" w:rsidP="00000000" w:rsidRDefault="00000000" w:rsidRPr="00000000" w14:paraId="00000034">
            <w:pPr>
              <w:tabs>
                <w:tab w:val="left" w:leader="none" w:pos="1170"/>
              </w:tabs>
              <w:spacing w:after="0" w:before="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 CSO 104 - Contemporary Social Analysis: A Service Learning Seminar (3cr)*</w:t>
            </w:r>
            <w:r w:rsidDel="00000000" w:rsidR="00000000" w:rsidRPr="00000000">
              <w:rPr>
                <w:rtl w:val="0"/>
              </w:rPr>
            </w:r>
          </w:p>
        </w:tc>
      </w:tr>
    </w:tbl>
    <w:p w:rsidR="00000000" w:rsidDel="00000000" w:rsidP="00000000" w:rsidRDefault="00000000" w:rsidRPr="00000000" w14:paraId="00000035">
      <w:pPr>
        <w:tabs>
          <w:tab w:val="left" w:leader="none" w:pos="1080"/>
        </w:tabs>
        <w:spacing w:line="288"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tabs>
          <w:tab w:val="left" w:leader="none" w:pos="1080"/>
        </w:tabs>
        <w:spacing w:line="288"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Separate applications required. For more information on internships and service learning opportunities go to </w:t>
      </w:r>
      <w:hyperlink r:id="rId14">
        <w:r w:rsidDel="00000000" w:rsidR="00000000" w:rsidRPr="00000000">
          <w:rPr>
            <w:rFonts w:ascii="Arial" w:cs="Arial" w:eastAsia="Arial" w:hAnsi="Arial"/>
            <w:color w:val="1155cc"/>
            <w:sz w:val="20"/>
            <w:szCs w:val="20"/>
            <w:u w:val="single"/>
            <w:rtl w:val="0"/>
          </w:rPr>
          <w:t xml:space="preserve">https://spanishstudies.org/internship-or-service-learning-course-option/</w:t>
        </w:r>
      </w:hyperlink>
      <w:r w:rsidDel="00000000" w:rsidR="00000000" w:rsidRPr="00000000">
        <w:rPr>
          <w:rFonts w:ascii="Arial" w:cs="Arial" w:eastAsia="Arial" w:hAnsi="Arial"/>
          <w:sz w:val="20"/>
          <w:szCs w:val="20"/>
          <w:rtl w:val="0"/>
        </w:rPr>
        <w:t xml:space="preserve">, and for independent research projects go to </w:t>
      </w:r>
      <w:hyperlink r:id="rId15">
        <w:r w:rsidDel="00000000" w:rsidR="00000000" w:rsidRPr="00000000">
          <w:rPr>
            <w:rFonts w:ascii="Arial" w:cs="Arial" w:eastAsia="Arial" w:hAnsi="Arial"/>
            <w:color w:val="1155cc"/>
            <w:sz w:val="20"/>
            <w:szCs w:val="20"/>
            <w:u w:val="single"/>
            <w:rtl w:val="0"/>
          </w:rPr>
          <w:t xml:space="preserve">https://spanishstudies.org/independent-research-project/</w:t>
        </w:r>
      </w:hyperlink>
      <w:r w:rsidDel="00000000" w:rsidR="00000000" w:rsidRPr="00000000">
        <w:rPr>
          <w:rFonts w:ascii="Arial" w:cs="Arial" w:eastAsia="Arial" w:hAnsi="Arial"/>
          <w:sz w:val="20"/>
          <w:szCs w:val="20"/>
          <w:rtl w:val="0"/>
        </w:rPr>
        <w:t xml:space="preserve"> or contact SSA.</w:t>
      </w:r>
    </w:p>
    <w:p w:rsidR="00000000" w:rsidDel="00000000" w:rsidP="00000000" w:rsidRDefault="00000000" w:rsidRPr="00000000" w14:paraId="00000037">
      <w:pPr>
        <w:pageBreakBefore w:val="0"/>
        <w:tabs>
          <w:tab w:val="left" w:leader="none" w:pos="1080"/>
        </w:tabs>
        <w:spacing w:after="0" w:before="0" w:line="240" w:lineRule="auto"/>
        <w:rPr>
          <w:rFonts w:ascii="Arial" w:cs="Arial" w:eastAsia="Arial" w:hAnsi="Arial"/>
          <w:sz w:val="20"/>
          <w:szCs w:val="20"/>
        </w:rPr>
      </w:pPr>
      <w:r w:rsidDel="00000000" w:rsidR="00000000" w:rsidRPr="00000000">
        <w:rPr>
          <w:rtl w:val="0"/>
        </w:rPr>
      </w:r>
    </w:p>
    <w:sectPr>
      <w:headerReference r:id="rId16" w:type="first"/>
      <w:footerReference r:id="rId17" w:type="default"/>
      <w:footerReference r:id="rId18" w:type="first"/>
      <w:pgSz w:h="15840" w:w="12240" w:orient="portrait"/>
      <w:pgMar w:bottom="360" w:top="360" w:left="720" w:right="72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ollkor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ira Mono">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rFonts w:ascii="Vollkorn" w:cs="Vollkorn" w:eastAsia="Vollkorn" w:hAnsi="Vollkorn"/>
        <w:sz w:val="16"/>
        <w:szCs w:val="16"/>
      </w:rPr>
    </w:pPr>
    <w:r w:rsidDel="00000000" w:rsidR="00000000" w:rsidRPr="00000000">
      <w:rPr>
        <w:rFonts w:ascii="Vollkorn" w:cs="Vollkorn" w:eastAsia="Vollkorn" w:hAnsi="Vollkorn"/>
        <w:sz w:val="16"/>
        <w:szCs w:val="16"/>
        <w:rtl w:val="0"/>
      </w:rPr>
      <w:t xml:space="preserve">www.spanishstudies.org</w:t>
    </w:r>
  </w:p>
  <w:p w:rsidR="00000000" w:rsidDel="00000000" w:rsidP="00000000" w:rsidRDefault="00000000" w:rsidRPr="00000000" w14:paraId="0000003A">
    <w:pPr>
      <w:jc w:val="center"/>
      <w:rPr>
        <w:rFonts w:ascii="Vollkorn" w:cs="Vollkorn" w:eastAsia="Vollkorn" w:hAnsi="Vollkorn"/>
        <w:sz w:val="16"/>
        <w:szCs w:val="16"/>
      </w:rPr>
    </w:pPr>
    <w:r w:rsidDel="00000000" w:rsidR="00000000" w:rsidRPr="00000000">
      <w:rPr>
        <w:rFonts w:ascii="Vollkorn" w:cs="Vollkorn" w:eastAsia="Vollkorn" w:hAnsi="Vollkorn"/>
        <w:sz w:val="16"/>
        <w:szCs w:val="16"/>
        <w:rtl w:val="0"/>
      </w:rPr>
      <w:t xml:space="preserve"> In USA: 433 West St, Suite 8, Amherst MA 01002, USA </w:t>
    </w:r>
    <w:r w:rsidDel="00000000" w:rsidR="00000000" w:rsidRPr="00000000">
      <w:rPr>
        <w:rFonts w:ascii="Fira Mono" w:cs="Fira Mono" w:eastAsia="Fira Mono" w:hAnsi="Fira Mono"/>
        <w:sz w:val="16"/>
        <w:szCs w:val="16"/>
        <w:rtl w:val="0"/>
      </w:rPr>
      <w:t xml:space="preserve">⬥ </w:t>
    </w:r>
    <w:r w:rsidDel="00000000" w:rsidR="00000000" w:rsidRPr="00000000">
      <w:rPr>
        <w:rFonts w:ascii="Vollkorn" w:cs="Vollkorn" w:eastAsia="Vollkorn" w:hAnsi="Vollkorn"/>
        <w:sz w:val="16"/>
        <w:szCs w:val="16"/>
        <w:rtl w:val="0"/>
      </w:rPr>
      <w:t xml:space="preserve">Tel (+1) 413-256-0011</w:t>
    </w:r>
  </w:p>
  <w:p w:rsidR="00000000" w:rsidDel="00000000" w:rsidP="00000000" w:rsidRDefault="00000000" w:rsidRPr="00000000" w14:paraId="0000003B">
    <w:pPr>
      <w:jc w:val="center"/>
      <w:rPr>
        <w:rFonts w:ascii="Vollkorn" w:cs="Vollkorn" w:eastAsia="Vollkorn" w:hAnsi="Vollkorn"/>
        <w:sz w:val="16"/>
        <w:szCs w:val="16"/>
      </w:rPr>
    </w:pPr>
    <w:r w:rsidDel="00000000" w:rsidR="00000000" w:rsidRPr="00000000">
      <w:rPr>
        <w:rFonts w:ascii="Vollkorn" w:cs="Vollkorn" w:eastAsia="Vollkorn" w:hAnsi="Vollkorn"/>
        <w:sz w:val="16"/>
        <w:szCs w:val="16"/>
        <w:rtl w:val="0"/>
      </w:rPr>
      <w:t xml:space="preserve">In Spain: Calle Harinas 18, 41001 Sevilla, Spain </w:t>
    </w:r>
    <w:r w:rsidDel="00000000" w:rsidR="00000000" w:rsidRPr="00000000">
      <w:rPr>
        <w:rFonts w:ascii="Fira Mono" w:cs="Fira Mono" w:eastAsia="Fira Mono" w:hAnsi="Fira Mono"/>
        <w:sz w:val="16"/>
        <w:szCs w:val="16"/>
        <w:rtl w:val="0"/>
      </w:rPr>
      <w:t xml:space="preserve">⬥</w:t>
    </w:r>
    <w:r w:rsidDel="00000000" w:rsidR="00000000" w:rsidRPr="00000000">
      <w:rPr>
        <w:rFonts w:ascii="Vollkorn" w:cs="Vollkorn" w:eastAsia="Vollkorn" w:hAnsi="Vollkorn"/>
        <w:sz w:val="16"/>
        <w:szCs w:val="16"/>
        <w:rtl w:val="0"/>
      </w:rPr>
      <w:t xml:space="preserve"> Tel: (+34) 954-22-4107</w:t>
    </w:r>
  </w:p>
  <w:p w:rsidR="00000000" w:rsidDel="00000000" w:rsidP="00000000" w:rsidRDefault="00000000" w:rsidRPr="00000000" w14:paraId="0000003C">
    <w:pPr>
      <w:jc w:val="center"/>
      <w:rPr>
        <w:rFonts w:ascii="Vollkorn" w:cs="Vollkorn" w:eastAsia="Vollkorn" w:hAnsi="Vollkorn"/>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www.spanishstudies.org </w:t>
    </w:r>
  </w:p>
  <w:p w:rsidR="00000000" w:rsidDel="00000000" w:rsidP="00000000" w:rsidRDefault="00000000" w:rsidRPr="00000000" w14:paraId="0000003E">
    <w:pPr>
      <w:widowControl w:val="0"/>
      <w:spacing w:before="8" w:lineRule="auto"/>
      <w:ind w:right="2660"/>
      <w:jc w:val="right"/>
      <w:rPr>
        <w:rFonts w:ascii="Arial" w:cs="Arial" w:eastAsia="Arial" w:hAnsi="Arial"/>
        <w:sz w:val="16"/>
        <w:szCs w:val="16"/>
      </w:rPr>
    </w:pPr>
    <w:sdt>
      <w:sdtPr>
        <w:tag w:val="goog_rdk_0"/>
      </w:sdtPr>
      <w:sdtContent>
        <w:r w:rsidDel="00000000" w:rsidR="00000000" w:rsidRPr="00000000">
          <w:rPr>
            <w:rFonts w:ascii="Fira Mono" w:cs="Fira Mono" w:eastAsia="Fira Mono" w:hAnsi="Fira Mono"/>
            <w:sz w:val="16"/>
            <w:szCs w:val="16"/>
            <w:rtl w:val="0"/>
          </w:rPr>
          <w:t xml:space="preserve">In USA: 433 West St, Suite 8, Amherst MA 01002, USA ⬥Tel (+1) 413-256-0011 </w:t>
        </w:r>
      </w:sdtContent>
    </w:sdt>
  </w:p>
  <w:p w:rsidR="00000000" w:rsidDel="00000000" w:rsidP="00000000" w:rsidRDefault="00000000" w:rsidRPr="00000000" w14:paraId="0000003F">
    <w:pPr>
      <w:widowControl w:val="0"/>
      <w:spacing w:before="8" w:lineRule="auto"/>
      <w:jc w:val="center"/>
      <w:rPr>
        <w:rFonts w:ascii="Arial" w:cs="Arial" w:eastAsia="Arial" w:hAnsi="Arial"/>
        <w:sz w:val="16"/>
        <w:szCs w:val="16"/>
      </w:rPr>
    </w:pPr>
    <w:sdt>
      <w:sdtPr>
        <w:tag w:val="goog_rdk_1"/>
      </w:sdtPr>
      <w:sdtContent>
        <w:r w:rsidDel="00000000" w:rsidR="00000000" w:rsidRPr="00000000">
          <w:rPr>
            <w:rFonts w:ascii="Fira Mono" w:cs="Fira Mono" w:eastAsia="Fira Mono" w:hAnsi="Fira Mono"/>
            <w:sz w:val="16"/>
            <w:szCs w:val="16"/>
            <w:rtl w:val="0"/>
          </w:rPr>
          <w:t xml:space="preserve">In Spain: Calle Harinas 18, 41001 Seville, Spain ⬥ Tel: (+34) 954-22-4107</w:t>
        </w:r>
      </w:sdtContent>
    </w:sdt>
  </w:p>
  <w:p w:rsidR="00000000" w:rsidDel="00000000" w:rsidP="00000000" w:rsidRDefault="00000000" w:rsidRPr="00000000" w14:paraId="00000040">
    <w:pPr>
      <w:jc w:val="center"/>
      <w:rPr>
        <w:rFonts w:ascii="Arial" w:cs="Arial" w:eastAsia="Arial" w:hAnsi="Arial"/>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drawing>
        <wp:inline distB="114300" distT="114300" distL="114300" distR="114300">
          <wp:extent cx="6858000" cy="18161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1816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anishstudies.org/wp-content/uploads/2023/10/SSA-Universidad-Sagrado-Corazon-Course-Selection-Guide.pdf" TargetMode="External"/><Relationship Id="rId10" Type="http://schemas.openxmlformats.org/officeDocument/2006/relationships/hyperlink" Target="http://www.sagrado.edu/wp-content/uploads/Catalogo-sagrado-2023-24.pdf" TargetMode="External"/><Relationship Id="rId13" Type="http://schemas.openxmlformats.org/officeDocument/2006/relationships/hyperlink" Target="http://spanishstudies.org/wp-content/uploads/2023/10/SSA-Universidad-Sagrado-Corazon-Course-Selection-Guide.pdf" TargetMode="External"/><Relationship Id="rId12" Type="http://schemas.openxmlformats.org/officeDocument/2006/relationships/hyperlink" Target="http://www.sagrado.edu/wp-content/uploads/Catalogo-sagrado-2023-24.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panishstudies.org/wp-content/uploads/2023/10/SSA-Universidad-Sagrado-Corazon-Course-Selection-Guide.pdf" TargetMode="External"/><Relationship Id="rId15" Type="http://schemas.openxmlformats.org/officeDocument/2006/relationships/hyperlink" Target="https://spanishstudies.org/independent-research-project/" TargetMode="External"/><Relationship Id="rId14" Type="http://schemas.openxmlformats.org/officeDocument/2006/relationships/hyperlink" Target="https://spanishstudies.org/internship-or-service-learning-course-option/"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www.sagrado.edu/wp-content/uploads/Catalogo-sagrado-2023-24.pdf" TargetMode="External"/><Relationship Id="rId8" Type="http://schemas.openxmlformats.org/officeDocument/2006/relationships/hyperlink" Target="https://spanishstudies.org/wp-content/uploads/2023/10/SSA-Universidad-Sagrado-Corazon-Course-Selection-Guid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Vollkorn-regular.ttf"/><Relationship Id="rId2" Type="http://schemas.openxmlformats.org/officeDocument/2006/relationships/font" Target="fonts/Vollkorn-bold.ttf"/><Relationship Id="rId3" Type="http://schemas.openxmlformats.org/officeDocument/2006/relationships/font" Target="fonts/Vollkorn-italic.ttf"/><Relationship Id="rId4" Type="http://schemas.openxmlformats.org/officeDocument/2006/relationships/font" Target="fonts/Vollkorn-boldItalic.ttf"/><Relationship Id="rId5" Type="http://schemas.openxmlformats.org/officeDocument/2006/relationships/font" Target="fonts/FiraMono-regular.ttf"/><Relationship Id="rId6" Type="http://schemas.openxmlformats.org/officeDocument/2006/relationships/font" Target="fonts/FiraMono-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gI3eeioCiCabjq7kkCL1X9IL3A==">CgMxLjAaHQoBMBIYChYIB0ISCgVBcmlhbBIJRmlyYSBNb25vGh0KATESGAoWCAdCEgoFQXJpYWwSCUZpcmEgTW9ubzgAciExeEJBWURPUmpDV1JrUVVYWGxVQWt2NmNEeHRpQlF5cTg=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